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3836" w14:textId="4AB52F29" w:rsidR="005352F1" w:rsidRDefault="0097140E" w:rsidP="005352F1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7140E">
        <w:rPr>
          <w:rFonts w:ascii="標楷體" w:eastAsia="標楷體" w:hAnsi="標楷體" w:hint="eastAsia"/>
          <w:b/>
          <w:sz w:val="40"/>
          <w:szCs w:val="40"/>
        </w:rPr>
        <w:t>流感疫苗</w:t>
      </w:r>
      <w:r w:rsidR="005352F1" w:rsidRPr="0097140E">
        <w:rPr>
          <w:rFonts w:ascii="標楷體" w:eastAsia="標楷體" w:hAnsi="標楷體" w:hint="eastAsia"/>
          <w:b/>
          <w:sz w:val="40"/>
          <w:szCs w:val="40"/>
        </w:rPr>
        <w:t>接種後注意事項</w:t>
      </w:r>
    </w:p>
    <w:p w14:paraId="23DF19FA" w14:textId="77777777" w:rsidR="0097140E" w:rsidRPr="0097140E" w:rsidRDefault="0097140E" w:rsidP="005352F1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14:paraId="6325513F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一、流感疫苗是一種相當安全的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活化疫苗，接種後可能會有注射部位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疼痛、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紅腫，少數的人會有全身性的輕微反應，如發燒、頭痛、肌肉酸痛、噁心</w:t>
      </w:r>
      <w:r w:rsidRPr="0097140E">
        <w:rPr>
          <w:rFonts w:ascii="標楷體" w:eastAsia="標楷體" w:hAnsi="標楷體" w:cs="Arial" w:hint="eastAsia"/>
          <w:sz w:val="28"/>
          <w:szCs w:val="28"/>
        </w:rPr>
        <w:t>、皮膚搔癢、蕁麻疹或紅疹等，</w:t>
      </w:r>
      <w:r w:rsidRPr="0097140E">
        <w:rPr>
          <w:rFonts w:ascii="標楷體" w:eastAsia="標楷體" w:hAnsi="標楷體" w:hint="eastAsia"/>
          <w:sz w:val="28"/>
          <w:szCs w:val="28"/>
        </w:rPr>
        <w:t>但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一般均於接種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後</w:t>
      </w:r>
      <w:r w:rsidRPr="0097140E">
        <w:rPr>
          <w:rFonts w:ascii="標楷體" w:eastAsia="標楷體" w:hAnsi="標楷體"/>
          <w:sz w:val="28"/>
          <w:szCs w:val="28"/>
        </w:rPr>
        <w:t>1</w:t>
      </w:r>
      <w:r w:rsidRPr="0097140E">
        <w:rPr>
          <w:rFonts w:ascii="標楷體" w:eastAsia="標楷體" w:hAnsi="標楷體" w:hint="eastAsia"/>
          <w:sz w:val="28"/>
          <w:szCs w:val="28"/>
        </w:rPr>
        <w:t>到</w:t>
      </w:r>
      <w:r w:rsidRPr="0097140E">
        <w:rPr>
          <w:rFonts w:ascii="標楷體" w:eastAsia="標楷體" w:hAnsi="標楷體"/>
          <w:sz w:val="28"/>
          <w:szCs w:val="28"/>
        </w:rPr>
        <w:t>2</w:t>
      </w:r>
      <w:r w:rsidRPr="0097140E">
        <w:rPr>
          <w:rFonts w:ascii="標楷體" w:eastAsia="標楷體" w:hAnsi="標楷體" w:hint="eastAsia"/>
          <w:sz w:val="28"/>
          <w:szCs w:val="28"/>
        </w:rPr>
        <w:t>天內恢復，嚴重的副作用則極少發生。</w:t>
      </w:r>
    </w:p>
    <w:p w14:paraId="29AAD1CD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二、接種後如有持續發燒、意識或行為改變、呼吸困難、心跳加速等不適症狀，應儘速就醫，告知醫師相關症狀、症狀發生時間、疫苗接種時間，以做為診斷參考，並通報學校班導師，或撥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打疾管署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諮詢專線</w:t>
      </w:r>
      <w:r w:rsidRPr="0097140E">
        <w:rPr>
          <w:rFonts w:ascii="標楷體" w:eastAsia="標楷體" w:hAnsi="標楷體"/>
          <w:sz w:val="28"/>
          <w:szCs w:val="28"/>
        </w:rPr>
        <w:t>1922</w:t>
      </w:r>
      <w:r w:rsidRPr="0097140E">
        <w:rPr>
          <w:rFonts w:ascii="標楷體" w:eastAsia="標楷體" w:hAnsi="標楷體" w:hint="eastAsia"/>
          <w:sz w:val="28"/>
          <w:szCs w:val="28"/>
        </w:rPr>
        <w:t>或衛生局防疫專線</w:t>
      </w:r>
      <w:r w:rsidRPr="0097140E">
        <w:rPr>
          <w:rFonts w:ascii="標楷體" w:eastAsia="標楷體" w:hAnsi="標楷體"/>
          <w:sz w:val="28"/>
          <w:szCs w:val="28"/>
        </w:rPr>
        <w:t>0800-033-355</w:t>
      </w:r>
      <w:r w:rsidRPr="0097140E">
        <w:rPr>
          <w:rFonts w:ascii="標楷體" w:eastAsia="標楷體" w:hAnsi="標楷體" w:hint="eastAsia"/>
          <w:sz w:val="28"/>
          <w:szCs w:val="28"/>
        </w:rPr>
        <w:t>，將有專人為您服務。</w:t>
      </w:r>
    </w:p>
    <w:p w14:paraId="193F7F3D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三、暈針通常是因為對打針的心理壓力與恐懼感，轉化成身體的症狀，出現眩暈與噁心等症狀，大多發生於青少年集體接種疫苗時。大規模疫苗接種時，偶會發生聚集性暈針現象，被稱為集體心因性疾病。暈針反應與疫苗本身安全性無關，也不會造成身體健康的後遺症。倘若學生於回家後暈針現象持續，宜送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診治。</w:t>
      </w:r>
    </w:p>
    <w:p w14:paraId="340111DD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四、使用抗血小板或抗凝血藥物或凝血功能異常者，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應於施打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後於注射部位加壓至少</w:t>
      </w:r>
      <w:r w:rsidRPr="0097140E">
        <w:rPr>
          <w:rFonts w:ascii="標楷體" w:eastAsia="標楷體" w:hAnsi="標楷體"/>
          <w:sz w:val="28"/>
          <w:szCs w:val="28"/>
        </w:rPr>
        <w:t>2</w:t>
      </w:r>
      <w:r w:rsidRPr="0097140E">
        <w:rPr>
          <w:rFonts w:ascii="標楷體" w:eastAsia="標楷體" w:hAnsi="標楷體" w:hint="eastAsia"/>
          <w:sz w:val="28"/>
          <w:szCs w:val="28"/>
        </w:rPr>
        <w:t>分鐘，並觀察是否仍有出血或血腫情形。</w:t>
      </w:r>
    </w:p>
    <w:p w14:paraId="281728CC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五、完成疫苗接種後，雖可降低感染流感的機率，但仍有可能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患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其他非流感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病毒所引起的呼吸道感染，請注重個人衛生保健及各種預防措施，以維護身體健康。</w:t>
      </w:r>
    </w:p>
    <w:p w14:paraId="1B84E7F6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140E">
        <w:rPr>
          <w:rFonts w:ascii="標楷體" w:eastAsia="標楷體" w:hAnsi="標楷體" w:hint="eastAsia"/>
          <w:sz w:val="28"/>
          <w:szCs w:val="28"/>
        </w:rPr>
        <w:t>六、貴子女如為出生後首次接種流感疫苗之國小二年級以下學童，如有自覺需要，可於第1劑接種至少4</w:t>
      </w:r>
      <w:proofErr w:type="gramStart"/>
      <w:r w:rsidRPr="0097140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7140E">
        <w:rPr>
          <w:rFonts w:ascii="標楷體" w:eastAsia="標楷體" w:hAnsi="標楷體" w:hint="eastAsia"/>
          <w:sz w:val="28"/>
          <w:szCs w:val="28"/>
        </w:rPr>
        <w:t>後，至醫療院所自費接種第2劑。</w:t>
      </w:r>
    </w:p>
    <w:p w14:paraId="54C397A4" w14:textId="77777777" w:rsidR="005352F1" w:rsidRPr="0097140E" w:rsidRDefault="005352F1" w:rsidP="005352F1">
      <w:pPr>
        <w:snapToGrid w:val="0"/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6E9D4F28" w14:textId="3232EE43" w:rsidR="005352F1" w:rsidRPr="0097140E" w:rsidRDefault="005352F1" w:rsidP="005352F1">
      <w:pPr>
        <w:snapToGrid w:val="0"/>
        <w:ind w:left="560" w:hangingChars="200" w:hanging="560"/>
        <w:jc w:val="center"/>
        <w:rPr>
          <w:rFonts w:ascii="標楷體" w:eastAsia="標楷體" w:hAnsi="標楷體" w:cs="Arial"/>
          <w:color w:val="FFFFFF"/>
          <w:sz w:val="28"/>
          <w:szCs w:val="28"/>
        </w:rPr>
      </w:pPr>
      <w:r w:rsidRPr="0097140E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E8915D" wp14:editId="4EAAA736">
                <wp:simplePos x="0" y="0"/>
                <wp:positionH relativeFrom="column">
                  <wp:posOffset>4393565</wp:posOffset>
                </wp:positionH>
                <wp:positionV relativeFrom="paragraph">
                  <wp:posOffset>80645</wp:posOffset>
                </wp:positionV>
                <wp:extent cx="694055" cy="300990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D4999" w14:textId="77777777" w:rsidR="005352F1" w:rsidRDefault="005352F1" w:rsidP="005352F1">
                            <w:r>
                              <w:rPr>
                                <w:rFonts w:ascii="標楷體" w:eastAsia="標楷體" w:hAnsi="標楷體" w:cs="Arial" w:hint="eastAsia"/>
                                <w:szCs w:val="24"/>
                              </w:rPr>
                              <w:t>關心您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915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5.95pt;margin-top:6.35pt;width:54.65pt;height:2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" filled="f" stroked="f">
                <v:textbox>
                  <w:txbxContent>
                    <w:p w14:paraId="001D4999" w14:textId="77777777" w:rsidR="005352F1" w:rsidRDefault="005352F1" w:rsidP="005352F1">
                      <w:r>
                        <w:rPr>
                          <w:rFonts w:ascii="標楷體" w:eastAsia="標楷體" w:hAnsi="標楷體" w:cs="Arial" w:hint="eastAsia"/>
                          <w:szCs w:val="24"/>
                        </w:rPr>
                        <w:t>關心您</w:t>
                      </w:r>
                    </w:p>
                  </w:txbxContent>
                </v:textbox>
              </v:shape>
            </w:pict>
          </mc:Fallback>
        </mc:AlternateContent>
      </w:r>
      <w:r w:rsidRPr="0097140E">
        <w:rPr>
          <w:rFonts w:ascii="標楷體" w:eastAsia="標楷體" w:hAnsi="標楷體" w:cs="Arial" w:hint="eastAsia"/>
          <w:sz w:val="28"/>
          <w:szCs w:val="28"/>
        </w:rPr>
        <w:t>衛生福利部疾病管制署</w:t>
      </w:r>
    </w:p>
    <w:p w14:paraId="23F2B6E8" w14:textId="1758B640" w:rsidR="005352F1" w:rsidRPr="0097140E" w:rsidRDefault="005352F1" w:rsidP="005352F1">
      <w:pPr>
        <w:snapToGrid w:val="0"/>
        <w:ind w:left="560" w:hangingChars="200" w:hanging="560"/>
        <w:jc w:val="center"/>
        <w:rPr>
          <w:rFonts w:ascii="標楷體" w:eastAsia="標楷體" w:hAnsi="標楷體" w:cs="Arial"/>
          <w:sz w:val="28"/>
          <w:szCs w:val="28"/>
        </w:rPr>
      </w:pPr>
      <w:r w:rsidRPr="0097140E">
        <w:rPr>
          <w:rFonts w:ascii="標楷體" w:eastAsia="標楷體" w:hAnsi="標楷體" w:cs="Arial" w:hint="eastAsia"/>
          <w:sz w:val="28"/>
          <w:szCs w:val="28"/>
        </w:rPr>
        <w:t>桃園市政府衛生局</w:t>
      </w:r>
    </w:p>
    <w:sectPr w:rsidR="005352F1" w:rsidRPr="0097140E" w:rsidSect="005352F1">
      <w:pgSz w:w="11906" w:h="16838"/>
      <w:pgMar w:top="426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6246" w14:textId="77777777" w:rsidR="00A33127" w:rsidRDefault="00A33127" w:rsidP="0097140E">
      <w:r>
        <w:separator/>
      </w:r>
    </w:p>
  </w:endnote>
  <w:endnote w:type="continuationSeparator" w:id="0">
    <w:p w14:paraId="4E0C8D29" w14:textId="77777777" w:rsidR="00A33127" w:rsidRDefault="00A33127" w:rsidP="0097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3C6" w14:textId="77777777" w:rsidR="00A33127" w:rsidRDefault="00A33127" w:rsidP="0097140E">
      <w:r>
        <w:separator/>
      </w:r>
    </w:p>
  </w:footnote>
  <w:footnote w:type="continuationSeparator" w:id="0">
    <w:p w14:paraId="09E3FF96" w14:textId="77777777" w:rsidR="00A33127" w:rsidRDefault="00A33127" w:rsidP="0097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C7"/>
    <w:rsid w:val="003D5EA5"/>
    <w:rsid w:val="005352F1"/>
    <w:rsid w:val="00545E2F"/>
    <w:rsid w:val="005B62C7"/>
    <w:rsid w:val="0097140E"/>
    <w:rsid w:val="00A33127"/>
    <w:rsid w:val="00CE2CF9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D524"/>
  <w15:chartTrackingRefBased/>
  <w15:docId w15:val="{BDF87E19-65E0-4018-ABA4-5F421932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2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14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4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14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2023-10-19T06:39:00Z</dcterms:created>
  <dcterms:modified xsi:type="dcterms:W3CDTF">2023-10-26T01:09:00Z</dcterms:modified>
</cp:coreProperties>
</file>